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9015DB" w14:textId="77777777" w:rsidR="004951C5" w:rsidRPr="004951C5" w:rsidRDefault="004951C5" w:rsidP="004951C5">
      <w:pPr>
        <w:jc w:val="center"/>
        <w:rPr>
          <w:rFonts w:ascii="Cambria" w:hAnsi="Cambria"/>
          <w:b/>
          <w:bCs/>
        </w:rPr>
      </w:pPr>
      <w:r w:rsidRPr="004951C5">
        <w:rPr>
          <w:rFonts w:ascii="Cambria" w:hAnsi="Cambria"/>
          <w:b/>
          <w:bCs/>
        </w:rPr>
        <w:t>PAZIŅOJUMS PRESEI (PRESES RELĪZE)</w:t>
      </w:r>
    </w:p>
    <w:p w14:paraId="328B2598" w14:textId="77777777" w:rsidR="004951C5" w:rsidRPr="004951C5" w:rsidRDefault="004951C5">
      <w:pPr>
        <w:rPr>
          <w:rFonts w:ascii="Cambria" w:hAnsi="Cambria"/>
          <w:b/>
          <w:bCs/>
        </w:rPr>
      </w:pPr>
    </w:p>
    <w:p w14:paraId="0E7B233F" w14:textId="1F2DFEBB" w:rsidR="00940B08" w:rsidRPr="004951C5" w:rsidRDefault="00940B08" w:rsidP="004951C5">
      <w:pPr>
        <w:jc w:val="both"/>
        <w:rPr>
          <w:rFonts w:ascii="Cambria" w:hAnsi="Cambria"/>
          <w:b/>
          <w:bCs/>
        </w:rPr>
      </w:pPr>
      <w:proofErr w:type="spellStart"/>
      <w:r w:rsidRPr="004951C5">
        <w:rPr>
          <w:rFonts w:ascii="Cambria" w:hAnsi="Cambria"/>
          <w:b/>
          <w:bCs/>
        </w:rPr>
        <w:t>Tālšaušanas</w:t>
      </w:r>
      <w:proofErr w:type="spellEnd"/>
      <w:r w:rsidRPr="004951C5">
        <w:rPr>
          <w:rFonts w:ascii="Cambria" w:hAnsi="Cambria"/>
          <w:b/>
          <w:bCs/>
        </w:rPr>
        <w:t xml:space="preserve"> nodarbība medniekiem “Vienoti valstij” 2024. gada 20. – 21. aprīlī.</w:t>
      </w:r>
    </w:p>
    <w:p w14:paraId="2503EB40" w14:textId="77777777" w:rsidR="00940B08" w:rsidRPr="004951C5" w:rsidRDefault="00946F2D" w:rsidP="004951C5">
      <w:pPr>
        <w:jc w:val="both"/>
        <w:rPr>
          <w:rFonts w:ascii="Cambria" w:hAnsi="Cambria"/>
        </w:rPr>
      </w:pPr>
      <w:r w:rsidRPr="004951C5">
        <w:rPr>
          <w:rFonts w:ascii="Cambria" w:hAnsi="Cambria"/>
        </w:rPr>
        <w:t xml:space="preserve">20. – 21. aprīlī, Ādažu poligonā notika kārtējā Nacionālo bruņoto spēku un Latvijas Mednieku savienības organizētā </w:t>
      </w:r>
      <w:proofErr w:type="spellStart"/>
      <w:r w:rsidRPr="004951C5">
        <w:rPr>
          <w:rFonts w:ascii="Cambria" w:hAnsi="Cambria"/>
        </w:rPr>
        <w:t>tālšaušanas</w:t>
      </w:r>
      <w:proofErr w:type="spellEnd"/>
      <w:r w:rsidRPr="004951C5">
        <w:rPr>
          <w:rFonts w:ascii="Cambria" w:hAnsi="Cambria"/>
        </w:rPr>
        <w:t xml:space="preserve"> nodarbība medniekiem, kuru apmeklēja vairāk kā 300 dalībnieku no visas Latvijas.</w:t>
      </w:r>
    </w:p>
    <w:p w14:paraId="2264B50B" w14:textId="77777777" w:rsidR="00946F2D" w:rsidRPr="004951C5" w:rsidRDefault="00946F2D" w:rsidP="004951C5">
      <w:pPr>
        <w:jc w:val="both"/>
        <w:rPr>
          <w:rFonts w:ascii="Cambria" w:hAnsi="Cambria"/>
        </w:rPr>
      </w:pPr>
      <w:proofErr w:type="spellStart"/>
      <w:r w:rsidRPr="004951C5">
        <w:rPr>
          <w:rFonts w:ascii="Cambria" w:hAnsi="Cambria"/>
        </w:rPr>
        <w:t>Tālšaušanas</w:t>
      </w:r>
      <w:proofErr w:type="spellEnd"/>
      <w:r w:rsidRPr="004951C5">
        <w:rPr>
          <w:rFonts w:ascii="Cambria" w:hAnsi="Cambria"/>
        </w:rPr>
        <w:t xml:space="preserve"> nodarbībā piedalās gan mednieki, gan zemessargi.</w:t>
      </w:r>
    </w:p>
    <w:p w14:paraId="0C8222B8" w14:textId="77777777" w:rsidR="00940B08" w:rsidRPr="004951C5" w:rsidRDefault="00946F2D" w:rsidP="004951C5">
      <w:pPr>
        <w:jc w:val="both"/>
        <w:rPr>
          <w:rFonts w:ascii="Cambria" w:hAnsi="Cambria"/>
        </w:rPr>
      </w:pPr>
      <w:proofErr w:type="spellStart"/>
      <w:r w:rsidRPr="004951C5">
        <w:rPr>
          <w:rFonts w:ascii="Cambria" w:hAnsi="Cambria"/>
        </w:rPr>
        <w:t>Tālšaušanas</w:t>
      </w:r>
      <w:proofErr w:type="spellEnd"/>
      <w:r w:rsidRPr="004951C5">
        <w:rPr>
          <w:rFonts w:ascii="Cambria" w:hAnsi="Cambria"/>
        </w:rPr>
        <w:t xml:space="preserve"> nodarbība medniekiem “Vienoti valstij” tiek organizēta jau 6 gadu. Tās pamati tika likti 2017. gadā, kad Latvijas Mednieku savienība un Aizsardzības ministrija parakstīja vienošanos par sadarbību. Šī dokumenta tapšana bija iespējama pateicoties Visaptverošās valsts aizsardzības sistēmas koncepcijas apstiprināšanai un grozījumiem Nacionālās drošības likumā, kas paredz, ka Latvijas pilsoņiem ir tiesības izrādīt bruņotu pretošanos iebrucējam. Lai Latvijas iedzīvotāji nepieciešamības gadījumā spētu izpildīt šo likuma normu, pirmām kārtā tiem ir jābūt bruņotiem</w:t>
      </w:r>
      <w:r w:rsidR="00D7400F" w:rsidRPr="004951C5">
        <w:rPr>
          <w:rFonts w:ascii="Cambria" w:hAnsi="Cambria"/>
        </w:rPr>
        <w:t xml:space="preserve">. Mednieki ir tā sabiedrības daļa, kuru rīcībā ir ap 57000 </w:t>
      </w:r>
      <w:proofErr w:type="spellStart"/>
      <w:r w:rsidR="00D7400F" w:rsidRPr="004951C5">
        <w:rPr>
          <w:rFonts w:ascii="Cambria" w:hAnsi="Cambria"/>
        </w:rPr>
        <w:t>garstobra</w:t>
      </w:r>
      <w:proofErr w:type="spellEnd"/>
      <w:r w:rsidR="00D7400F" w:rsidRPr="004951C5">
        <w:rPr>
          <w:rFonts w:ascii="Cambria" w:hAnsi="Cambria"/>
        </w:rPr>
        <w:t xml:space="preserve"> šaujamieročiem, kuru izmantošana pamatā ir medībās un sportā. Otrkārt ir nepieciešamas zināmas iemaņas un prasmes, lai ierocis pilnvērtīgi varētu kalpot tam paredzētajam mērķim.</w:t>
      </w:r>
    </w:p>
    <w:p w14:paraId="777A9766" w14:textId="77777777" w:rsidR="00D7400F" w:rsidRPr="004951C5" w:rsidRDefault="00D7400F" w:rsidP="004951C5">
      <w:pPr>
        <w:jc w:val="both"/>
        <w:rPr>
          <w:rFonts w:ascii="Cambria" w:hAnsi="Cambria"/>
        </w:rPr>
      </w:pPr>
      <w:r w:rsidRPr="004951C5">
        <w:rPr>
          <w:rFonts w:ascii="Cambria" w:hAnsi="Cambria"/>
        </w:rPr>
        <w:t xml:space="preserve">Latvijā medībās ir atļauts lietot nakts redzamības un termālās darbības optikas, kuru tehnoloģiskais izrāviens pēdējos gados ir padarījis šīs tehnoloģijas par efektīvām ne tikai medībās. Šogad, pirmo reizi medību sporta vēsturē Latvijā, notika nakts šaušanas sacensības, kurās mednieki </w:t>
      </w:r>
      <w:r w:rsidR="00EF1DEE" w:rsidRPr="004951C5">
        <w:rPr>
          <w:rFonts w:ascii="Cambria" w:hAnsi="Cambria"/>
        </w:rPr>
        <w:t>trenējās šaut uz mērķiem līdz pat 1000 metriem, izmantojot nakts redzamības un termālās darbības tēmēkļus.</w:t>
      </w:r>
    </w:p>
    <w:p w14:paraId="350F2ADA" w14:textId="77777777" w:rsidR="00EF1DEE" w:rsidRPr="004951C5" w:rsidRDefault="00EF1DEE" w:rsidP="004951C5">
      <w:pPr>
        <w:jc w:val="both"/>
        <w:rPr>
          <w:rFonts w:ascii="Cambria" w:hAnsi="Cambria"/>
        </w:rPr>
      </w:pPr>
      <w:proofErr w:type="spellStart"/>
      <w:r w:rsidRPr="004951C5">
        <w:rPr>
          <w:rFonts w:ascii="Cambria" w:hAnsi="Cambria"/>
        </w:rPr>
        <w:t>Tālšaušanas</w:t>
      </w:r>
      <w:proofErr w:type="spellEnd"/>
      <w:r w:rsidRPr="004951C5">
        <w:rPr>
          <w:rFonts w:ascii="Cambria" w:hAnsi="Cambria"/>
        </w:rPr>
        <w:t xml:space="preserve"> nodarbības galvenais uzdevums ir Iesaistīt un apmācīt pēc iespējas vairāk mednieku, kas reti vai nekad nav piedalījušies publiskajās </w:t>
      </w:r>
      <w:proofErr w:type="spellStart"/>
      <w:r w:rsidRPr="004951C5">
        <w:rPr>
          <w:rFonts w:ascii="Cambria" w:hAnsi="Cambria"/>
        </w:rPr>
        <w:t>tālšaušanas</w:t>
      </w:r>
      <w:proofErr w:type="spellEnd"/>
      <w:r w:rsidRPr="004951C5">
        <w:rPr>
          <w:rFonts w:ascii="Cambria" w:hAnsi="Cambria"/>
        </w:rPr>
        <w:t xml:space="preserve"> un augstas precizitātes šaušanas treniņos, kā arī palīdzēt izanalizēt rezultātus un kļūdas.</w:t>
      </w:r>
    </w:p>
    <w:p w14:paraId="21EBBE58" w14:textId="77777777" w:rsidR="00EF1DEE" w:rsidRPr="004951C5" w:rsidRDefault="00EF1DEE" w:rsidP="004951C5">
      <w:pPr>
        <w:jc w:val="both"/>
        <w:rPr>
          <w:rFonts w:ascii="Cambria" w:hAnsi="Cambria"/>
        </w:rPr>
      </w:pPr>
      <w:proofErr w:type="spellStart"/>
      <w:r w:rsidRPr="004951C5">
        <w:rPr>
          <w:rFonts w:ascii="Cambria" w:hAnsi="Cambria"/>
        </w:rPr>
        <w:t>Tālšaušanas</w:t>
      </w:r>
      <w:proofErr w:type="spellEnd"/>
      <w:r w:rsidRPr="004951C5">
        <w:rPr>
          <w:rFonts w:ascii="Cambria" w:hAnsi="Cambria"/>
        </w:rPr>
        <w:t xml:space="preserve"> nodarbība sastāv no divām daļām – </w:t>
      </w:r>
      <w:proofErr w:type="spellStart"/>
      <w:r w:rsidRPr="004951C5">
        <w:rPr>
          <w:rFonts w:ascii="Cambria" w:hAnsi="Cambria"/>
        </w:rPr>
        <w:t>treniņšaušana</w:t>
      </w:r>
      <w:proofErr w:type="spellEnd"/>
      <w:r w:rsidRPr="004951C5">
        <w:rPr>
          <w:rFonts w:ascii="Cambria" w:hAnsi="Cambria"/>
        </w:rPr>
        <w:t xml:space="preserve"> un ieskaites šaušana.</w:t>
      </w:r>
    </w:p>
    <w:p w14:paraId="6BF204F1" w14:textId="77777777" w:rsidR="00EF1DEE" w:rsidRPr="004951C5" w:rsidRDefault="00EF1DEE" w:rsidP="004951C5">
      <w:pPr>
        <w:jc w:val="both"/>
        <w:rPr>
          <w:rFonts w:ascii="Cambria" w:hAnsi="Cambria"/>
        </w:rPr>
      </w:pPr>
      <w:proofErr w:type="spellStart"/>
      <w:r w:rsidRPr="004951C5">
        <w:rPr>
          <w:rFonts w:ascii="Cambria" w:hAnsi="Cambria"/>
        </w:rPr>
        <w:t>Treniņšaušanai</w:t>
      </w:r>
      <w:proofErr w:type="spellEnd"/>
      <w:r w:rsidRPr="004951C5">
        <w:rPr>
          <w:rFonts w:ascii="Cambria" w:hAnsi="Cambria"/>
        </w:rPr>
        <w:t xml:space="preserve"> tiek veltīta nodarbības pirmā diena, kuras laikā ikviens nodarbības dalībnieks visas dienas garumā var veltīt uzmanību sava ieroča tehnisko iespēju izzināšanai. Galvenokārt tas ir saistīts ar ieroča precizitātes noteikšanu tālās distancēs, munīcijas ātruma mērījumu veikšanu un optiskā tēmēkļa precizitātes pārbaudes. Paralēli lekciju klasē notiek teorētiskie semināri, kuros dalībniekiem ir iespēja kopā ar profesionāļiem pārrunāt dažādas ar šaušanu saistītas tēmās, kā, piemēram, ieroča piešaude, ieroča kopšana, optiku tēmēšanas tīkliņu izmantošana attāluma noteikšanai un daudzas citas medniekiem noderīgas tēmas.</w:t>
      </w:r>
    </w:p>
    <w:p w14:paraId="3EB47CA0" w14:textId="77777777" w:rsidR="00EF1DEE" w:rsidRPr="004951C5" w:rsidRDefault="00EF1DEE" w:rsidP="004951C5">
      <w:pPr>
        <w:jc w:val="both"/>
        <w:rPr>
          <w:rFonts w:ascii="Cambria" w:hAnsi="Cambria"/>
        </w:rPr>
      </w:pPr>
      <w:r w:rsidRPr="004951C5">
        <w:rPr>
          <w:rFonts w:ascii="Cambria" w:hAnsi="Cambria"/>
        </w:rPr>
        <w:t>Ieskaites šaušanai tiek veltīta otra nodarbības diena, kuras laikā ieskaites šaušanas dalībniekiem ir iespēja pārbaudīt savas prasmes un sacensties par labākā un precīzākā šāvēja tituliem 4 šaušanas disciplīnās.</w:t>
      </w:r>
    </w:p>
    <w:p w14:paraId="2D1DCF55" w14:textId="77777777" w:rsidR="00455ED4" w:rsidRPr="004951C5" w:rsidRDefault="00EF1DEE" w:rsidP="004951C5">
      <w:pPr>
        <w:jc w:val="both"/>
        <w:rPr>
          <w:rFonts w:ascii="Cambria" w:hAnsi="Cambria"/>
        </w:rPr>
      </w:pPr>
      <w:r w:rsidRPr="004951C5">
        <w:rPr>
          <w:rFonts w:ascii="Cambria" w:hAnsi="Cambria"/>
        </w:rPr>
        <w:t>Ieskaites šaušana sākas ar disciplīnu “Aukstais stobrs”</w:t>
      </w:r>
      <w:r w:rsidR="00455ED4" w:rsidRPr="004951C5">
        <w:rPr>
          <w:rFonts w:ascii="Cambria" w:hAnsi="Cambria"/>
        </w:rPr>
        <w:t>, kuras uzdevums ir veikt vienu šāvienu 300 metros, kā pašu pirmo šāvienu, kas ieskaites dienā tiek veikts. Pēc aukstā stobra vingrinājuma mednieki</w:t>
      </w:r>
      <w:r w:rsidR="00984072" w:rsidRPr="004951C5">
        <w:rPr>
          <w:rFonts w:ascii="Cambria" w:hAnsi="Cambria"/>
        </w:rPr>
        <w:t xml:space="preserve"> dodas uz nākamajām 3 šaušanas stacijām – “</w:t>
      </w:r>
      <w:proofErr w:type="spellStart"/>
      <w:r w:rsidR="00984072" w:rsidRPr="004951C5">
        <w:rPr>
          <w:rFonts w:ascii="Cambria" w:hAnsi="Cambria"/>
        </w:rPr>
        <w:t>Nezinītis</w:t>
      </w:r>
      <w:proofErr w:type="spellEnd"/>
      <w:r w:rsidR="00984072" w:rsidRPr="004951C5">
        <w:rPr>
          <w:rFonts w:ascii="Cambria" w:hAnsi="Cambria"/>
        </w:rPr>
        <w:t>”, “Čaulīte” un “SAAB”.</w:t>
      </w:r>
    </w:p>
    <w:p w14:paraId="6BA7B51C" w14:textId="77777777" w:rsidR="00984072" w:rsidRPr="004951C5" w:rsidRDefault="00984072" w:rsidP="004951C5">
      <w:pPr>
        <w:jc w:val="both"/>
        <w:rPr>
          <w:rFonts w:ascii="Cambria" w:hAnsi="Cambria"/>
        </w:rPr>
      </w:pPr>
      <w:r w:rsidRPr="004951C5">
        <w:rPr>
          <w:rFonts w:ascii="Cambria" w:hAnsi="Cambria"/>
        </w:rPr>
        <w:t>Disciplīnā “</w:t>
      </w:r>
      <w:proofErr w:type="spellStart"/>
      <w:r w:rsidRPr="004951C5">
        <w:rPr>
          <w:rFonts w:ascii="Cambria" w:hAnsi="Cambria"/>
        </w:rPr>
        <w:t>Nezinītis</w:t>
      </w:r>
      <w:proofErr w:type="spellEnd"/>
      <w:r w:rsidRPr="004951C5">
        <w:rPr>
          <w:rFonts w:ascii="Cambria" w:hAnsi="Cambria"/>
        </w:rPr>
        <w:t>” šāvējam ir jāspēj noteikt attālums līdz mērķim, kas iepriekš nav zināms, izmantojot tikai optikas tēmēšanas tīkliņā iestrādātos mērīšanas elementus. Šajā disciplīnā ir aizliegts izmantot visas elektroniskās ierīces, tai skaitā visi matemātiskie aprēķini ir jāveic vai nu galvā, vai pierakstot uz lapiņas.</w:t>
      </w:r>
    </w:p>
    <w:p w14:paraId="1BDBED15" w14:textId="77777777" w:rsidR="00984072" w:rsidRPr="004951C5" w:rsidRDefault="00984072" w:rsidP="004951C5">
      <w:pPr>
        <w:jc w:val="both"/>
        <w:rPr>
          <w:rFonts w:ascii="Cambria" w:hAnsi="Cambria"/>
        </w:rPr>
      </w:pPr>
      <w:r w:rsidRPr="004951C5">
        <w:rPr>
          <w:rFonts w:ascii="Cambria" w:hAnsi="Cambria"/>
        </w:rPr>
        <w:lastRenderedPageBreak/>
        <w:t>Disciplīnā “Čaulīte” ir jāveic īpaši precīza šaušana, kas sākas ar šāvienu pa diegā iekārtu .308Win kalibra čaulīti. Tālākie mērķi ir maza diametra metāla gongi, kas izvietoti līdz 400 metru distancē.</w:t>
      </w:r>
    </w:p>
    <w:p w14:paraId="5F23067C" w14:textId="77777777" w:rsidR="00984072" w:rsidRPr="004951C5" w:rsidRDefault="00984072" w:rsidP="004951C5">
      <w:pPr>
        <w:jc w:val="both"/>
        <w:rPr>
          <w:rFonts w:ascii="Cambria" w:hAnsi="Cambria"/>
        </w:rPr>
      </w:pPr>
      <w:r w:rsidRPr="004951C5">
        <w:rPr>
          <w:rFonts w:ascii="Cambria" w:hAnsi="Cambria"/>
        </w:rPr>
        <w:t xml:space="preserve">Disciplīnas “SAAB” nosaukums ir aizgūts no mērķu ražotāja, bet realitātē tie ir krūšu silueta </w:t>
      </w:r>
      <w:r w:rsidR="009F2E07" w:rsidRPr="004951C5">
        <w:rPr>
          <w:rFonts w:ascii="Cambria" w:hAnsi="Cambria"/>
        </w:rPr>
        <w:t>izmēra mērķi, kas pēc trāpījuma uz brīža nolaižas un pēc tam atkal pieceļas un ir redzami. Šie mērķi ir izvietoti distancēs no 400 metriem līdz pat 1000 metriem.</w:t>
      </w:r>
    </w:p>
    <w:p w14:paraId="5DBCA44D" w14:textId="77777777" w:rsidR="009F2E07" w:rsidRPr="004951C5" w:rsidRDefault="009F2E07" w:rsidP="004951C5">
      <w:pPr>
        <w:jc w:val="both"/>
        <w:rPr>
          <w:rFonts w:ascii="Cambria" w:hAnsi="Cambria"/>
        </w:rPr>
      </w:pPr>
      <w:r w:rsidRPr="004951C5">
        <w:rPr>
          <w:rFonts w:ascii="Cambria" w:hAnsi="Cambria"/>
        </w:rPr>
        <w:t>Nodarbības dalībnieki sacenšas atsevišķā vērtējumā katrā no disciplīnām, savukārt nodarbības absolūtais uzvarētājs tiek noteikts summējot rezultātu visās disciplīnās kopā.</w:t>
      </w:r>
    </w:p>
    <w:p w14:paraId="28F81556" w14:textId="77777777" w:rsidR="009F2E07" w:rsidRPr="004951C5" w:rsidRDefault="009F2E07" w:rsidP="004951C5">
      <w:pPr>
        <w:jc w:val="both"/>
        <w:rPr>
          <w:rFonts w:ascii="Cambria" w:hAnsi="Cambria"/>
        </w:rPr>
      </w:pPr>
      <w:r w:rsidRPr="004951C5">
        <w:rPr>
          <w:rFonts w:ascii="Cambria" w:hAnsi="Cambria"/>
        </w:rPr>
        <w:t>Jāatzīst, ka ar katru gadu dalībnieku meistarība tikai uzlabojas un šis šaušanas veids kļūst arvien populārāks sabiedrībā un zināmā mērā veido platformu, uz kuras pamata Nacionālie bruņotie spēki veido sadarbību ar medniekiem Visaptverošās valsts aizsardzības sistēmas ieviešanā.</w:t>
      </w:r>
    </w:p>
    <w:p w14:paraId="605EE5DC" w14:textId="657B3C6A" w:rsidR="00BC0EB5" w:rsidRDefault="00BC0EB5" w:rsidP="004951C5">
      <w:pPr>
        <w:jc w:val="both"/>
        <w:rPr>
          <w:rFonts w:ascii="Cambria" w:hAnsi="Cambria"/>
        </w:rPr>
      </w:pPr>
      <w:r w:rsidRPr="004951C5">
        <w:rPr>
          <w:rFonts w:ascii="Cambria" w:hAnsi="Cambria"/>
        </w:rPr>
        <w:t>Raksts tapis ar MSAF atbalstu</w:t>
      </w:r>
      <w:r w:rsidR="00915F12">
        <w:rPr>
          <w:rFonts w:ascii="Cambria" w:hAnsi="Cambria"/>
        </w:rPr>
        <w:t>.</w:t>
      </w:r>
    </w:p>
    <w:p w14:paraId="7BB007BF" w14:textId="77777777" w:rsidR="004E0D9D" w:rsidRDefault="004E0D9D" w:rsidP="004E0D9D">
      <w:pPr>
        <w:jc w:val="both"/>
        <w:rPr>
          <w:rFonts w:ascii="Cambria" w:hAnsi="Cambria"/>
        </w:rPr>
      </w:pPr>
    </w:p>
    <w:p w14:paraId="2B49A385" w14:textId="66022771" w:rsidR="004E0D9D" w:rsidRDefault="004E0D9D" w:rsidP="004E0D9D">
      <w:pPr>
        <w:jc w:val="both"/>
        <w:rPr>
          <w:rFonts w:ascii="Cambria" w:hAnsi="Cambria"/>
        </w:rPr>
      </w:pPr>
      <w:r>
        <w:rPr>
          <w:rFonts w:ascii="Cambria" w:hAnsi="Cambria"/>
        </w:rPr>
        <w:t xml:space="preserve">Kontakti papildus informācijai vai sadarbības jautājumos: </w:t>
      </w:r>
      <w:hyperlink r:id="rId4" w:history="1">
        <w:r w:rsidRPr="00952A46">
          <w:rPr>
            <w:rStyle w:val="Hyperlink"/>
            <w:rFonts w:ascii="Cambria" w:hAnsi="Cambria"/>
          </w:rPr>
          <w:t>info@lms.org.lv</w:t>
        </w:r>
      </w:hyperlink>
      <w:r>
        <w:rPr>
          <w:rFonts w:ascii="Cambria" w:hAnsi="Cambria"/>
        </w:rPr>
        <w:t xml:space="preserve"> </w:t>
      </w:r>
    </w:p>
    <w:p w14:paraId="11920EAC" w14:textId="77777777" w:rsidR="004E0D9D" w:rsidRPr="004951C5" w:rsidRDefault="004E0D9D" w:rsidP="004951C5">
      <w:pPr>
        <w:jc w:val="both"/>
        <w:rPr>
          <w:rFonts w:ascii="Cambria" w:hAnsi="Cambria"/>
        </w:rPr>
      </w:pPr>
    </w:p>
    <w:p w14:paraId="1E75BD4B" w14:textId="5D99FBAB" w:rsidR="005C5376" w:rsidRPr="004951C5" w:rsidRDefault="005C5376" w:rsidP="009F2E07">
      <w:pPr>
        <w:jc w:val="both"/>
        <w:rPr>
          <w:rFonts w:ascii="Cambria" w:hAnsi="Cambria"/>
        </w:rPr>
      </w:pPr>
      <w:r w:rsidRPr="004951C5">
        <w:rPr>
          <w:rFonts w:ascii="Cambria" w:hAnsi="Cambria"/>
          <w:noProof/>
        </w:rPr>
        <w:drawing>
          <wp:inline distT="0" distB="0" distL="0" distR="0" wp14:anchorId="7758A583" wp14:editId="252F9549">
            <wp:extent cx="876300" cy="876300"/>
            <wp:effectExtent l="0" t="0" r="0" b="0"/>
            <wp:docPr id="1476242483" name="Attēls 1" descr="Attēls, kurā ir zīdītājs, monēt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42483" name="Attēls 1" descr="Attēls, kurā ir zīdītājs, monēta&#10;&#10;Apraksts ģenerēts automātiski"/>
                    <pic:cNvPicPr/>
                  </pic:nvPicPr>
                  <pic:blipFill>
                    <a:blip r:embed="rId5" cstate="print">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inline>
        </w:drawing>
      </w:r>
    </w:p>
    <w:p w14:paraId="302DE2B8" w14:textId="6D9F815F" w:rsidR="005C5376" w:rsidRPr="004951C5" w:rsidRDefault="005C5376" w:rsidP="009F2E07">
      <w:pPr>
        <w:jc w:val="both"/>
        <w:rPr>
          <w:rFonts w:ascii="Cambria" w:hAnsi="Cambria"/>
        </w:rPr>
      </w:pPr>
      <w:r w:rsidRPr="004951C5">
        <w:rPr>
          <w:rFonts w:ascii="Cambria" w:hAnsi="Cambria"/>
          <w:noProof/>
        </w:rPr>
        <w:lastRenderedPageBreak/>
        <w:drawing>
          <wp:inline distT="0" distB="0" distL="0" distR="0" wp14:anchorId="5C665335" wp14:editId="1CA947AE">
            <wp:extent cx="5731510" cy="3820160"/>
            <wp:effectExtent l="0" t="0" r="2540" b="8890"/>
            <wp:docPr id="1539916558" name="Attēls 2" descr="Attēls, kurā ir debesis, apģērbs, ārpus telpām, vīrieti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916558" name="Attēls 2" descr="Attēls, kurā ir debesis, apģērbs, ārpus telpām, vīrietis&#10;&#10;Apraksts ģenerēts automātiski"/>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820160"/>
                    </a:xfrm>
                    <a:prstGeom prst="rect">
                      <a:avLst/>
                    </a:prstGeom>
                  </pic:spPr>
                </pic:pic>
              </a:graphicData>
            </a:graphic>
          </wp:inline>
        </w:drawing>
      </w:r>
      <w:r w:rsidRPr="004951C5">
        <w:rPr>
          <w:rFonts w:ascii="Cambria" w:hAnsi="Cambria"/>
          <w:noProof/>
        </w:rPr>
        <w:drawing>
          <wp:inline distT="0" distB="0" distL="0" distR="0" wp14:anchorId="25BE2688" wp14:editId="11559E5E">
            <wp:extent cx="5731510" cy="3820160"/>
            <wp:effectExtent l="0" t="0" r="2540" b="8890"/>
            <wp:docPr id="1789015836" name="Attēls 3" descr="Attēls, kurā ir ārpus telpām, debesis, apģērbs, person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15836" name="Attēls 3" descr="Attēls, kurā ir ārpus telpām, debesis, apģērbs, persona&#10;&#10;Apraksts ģenerēts automātiski"/>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820160"/>
                    </a:xfrm>
                    <a:prstGeom prst="rect">
                      <a:avLst/>
                    </a:prstGeom>
                  </pic:spPr>
                </pic:pic>
              </a:graphicData>
            </a:graphic>
          </wp:inline>
        </w:drawing>
      </w:r>
      <w:r w:rsidRPr="004951C5">
        <w:rPr>
          <w:rFonts w:ascii="Cambria" w:hAnsi="Cambria"/>
          <w:noProof/>
        </w:rPr>
        <w:lastRenderedPageBreak/>
        <w:drawing>
          <wp:inline distT="0" distB="0" distL="0" distR="0" wp14:anchorId="2DEC3557" wp14:editId="418473A7">
            <wp:extent cx="5731510" cy="3822700"/>
            <wp:effectExtent l="0" t="0" r="2540" b="6350"/>
            <wp:docPr id="1377550204" name="Attēls 4" descr="Attēls, kurā ir ārpus telpām, apģērbs, persona, debesi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550204" name="Attēls 4" descr="Attēls, kurā ir ārpus telpām, apģērbs, persona, debesis&#10;&#10;Apraksts ģenerēts automātiski"/>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inline>
        </w:drawing>
      </w:r>
      <w:r w:rsidRPr="004951C5">
        <w:rPr>
          <w:rFonts w:ascii="Cambria" w:hAnsi="Cambria"/>
          <w:noProof/>
        </w:rPr>
        <w:drawing>
          <wp:inline distT="0" distB="0" distL="0" distR="0" wp14:anchorId="0519C66B" wp14:editId="66ED87ED">
            <wp:extent cx="5731510" cy="3822700"/>
            <wp:effectExtent l="0" t="0" r="2540" b="6350"/>
            <wp:docPr id="2114616876" name="Attēls 5" descr="Attēls, kurā ir ārpus telpām, debesis, armija, apģērb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16876" name="Attēls 5" descr="Attēls, kurā ir ārpus telpām, debesis, armija, apģērbs&#10;&#10;Apraksts ģenerēts automātiski"/>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inline>
        </w:drawing>
      </w:r>
      <w:r w:rsidRPr="004951C5">
        <w:rPr>
          <w:rFonts w:ascii="Cambria" w:hAnsi="Cambria"/>
          <w:noProof/>
        </w:rPr>
        <w:lastRenderedPageBreak/>
        <w:drawing>
          <wp:inline distT="0" distB="0" distL="0" distR="0" wp14:anchorId="08291EDD" wp14:editId="54EEC44C">
            <wp:extent cx="5731510" cy="3822700"/>
            <wp:effectExtent l="0" t="0" r="2540" b="6350"/>
            <wp:docPr id="1374492079" name="Attēls 6" descr="Attēls, kurā ir ārpus telpām, armija, karavīrs, ieroci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492079" name="Attēls 6" descr="Attēls, kurā ir ārpus telpām, armija, karavīrs, ierocis&#10;&#10;Apraksts ģenerēts automātiski"/>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inline>
        </w:drawing>
      </w:r>
      <w:r w:rsidRPr="004951C5">
        <w:rPr>
          <w:rFonts w:ascii="Cambria" w:hAnsi="Cambria"/>
          <w:noProof/>
        </w:rPr>
        <w:drawing>
          <wp:inline distT="0" distB="0" distL="0" distR="0" wp14:anchorId="1B33087C" wp14:editId="73386104">
            <wp:extent cx="5731510" cy="3822700"/>
            <wp:effectExtent l="0" t="0" r="2540" b="6350"/>
            <wp:docPr id="185300225" name="Attēls 7" descr="Attēls, kurā ir ārpus telpām, apģērbs, persona, ieroci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00225" name="Attēls 7" descr="Attēls, kurā ir ārpus telpām, apģērbs, persona, ierocis&#10;&#10;Apraksts ģenerēts automātiski"/>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inline>
        </w:drawing>
      </w:r>
    </w:p>
    <w:sectPr w:rsidR="005C5376" w:rsidRPr="00495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B08"/>
    <w:rsid w:val="002A2AAF"/>
    <w:rsid w:val="00455ED4"/>
    <w:rsid w:val="004951C5"/>
    <w:rsid w:val="004E0D9D"/>
    <w:rsid w:val="005C5376"/>
    <w:rsid w:val="00915F12"/>
    <w:rsid w:val="00940B08"/>
    <w:rsid w:val="0094591B"/>
    <w:rsid w:val="00946F2D"/>
    <w:rsid w:val="00984072"/>
    <w:rsid w:val="009F2E07"/>
    <w:rsid w:val="00BC0EB5"/>
    <w:rsid w:val="00C1333C"/>
    <w:rsid w:val="00D7400F"/>
    <w:rsid w:val="00EF1DEE"/>
    <w:rsid w:val="00FF70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A21F4"/>
  <w15:chartTrackingRefBased/>
  <w15:docId w15:val="{9B92C213-C4C2-4081-969C-F0D27C62F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0D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hyperlink" Target="mailto:info@lms.org.lv" TargetMode="External"/><Relationship Id="rId9" Type="http://schemas.openxmlformats.org/officeDocument/2006/relationships/image" Target="media/image5.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600</Words>
  <Characters>3843</Characters>
  <Application>Microsoft Office Word</Application>
  <DocSecurity>0</DocSecurity>
  <Lines>58</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Janis Zandbergs</dc:creator>
  <cp:keywords/>
  <dc:description/>
  <cp:lastModifiedBy>Admin</cp:lastModifiedBy>
  <cp:revision>9</cp:revision>
  <dcterms:created xsi:type="dcterms:W3CDTF">2024-10-20T11:08:00Z</dcterms:created>
  <dcterms:modified xsi:type="dcterms:W3CDTF">2024-10-31T11:57:00Z</dcterms:modified>
</cp:coreProperties>
</file>