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FD01" w14:textId="77777777" w:rsidR="00793A1A" w:rsidRPr="00793A1A" w:rsidRDefault="00793A1A" w:rsidP="00793A1A">
      <w:pPr>
        <w:pStyle w:val="NoSpacing"/>
        <w:jc w:val="both"/>
        <w:rPr>
          <w:i/>
          <w:iCs/>
          <w:szCs w:val="24"/>
        </w:rPr>
      </w:pPr>
      <w:r w:rsidRPr="00793A1A">
        <w:rPr>
          <w:i/>
          <w:iCs/>
          <w:szCs w:val="24"/>
        </w:rPr>
        <w:t>Informācija medijiem</w:t>
      </w:r>
    </w:p>
    <w:p w14:paraId="74FEE39C" w14:textId="33945A7E" w:rsidR="00793A1A" w:rsidRPr="00793A1A" w:rsidRDefault="00793A1A" w:rsidP="00793A1A">
      <w:pPr>
        <w:pStyle w:val="NoSpacing"/>
        <w:jc w:val="both"/>
        <w:rPr>
          <w:szCs w:val="24"/>
        </w:rPr>
      </w:pPr>
      <w:r w:rsidRPr="00793A1A">
        <w:rPr>
          <w:szCs w:val="24"/>
        </w:rPr>
        <w:t>25.01.2022.</w:t>
      </w:r>
    </w:p>
    <w:p w14:paraId="7B7AAC5A" w14:textId="77777777" w:rsidR="00793A1A" w:rsidRDefault="00793A1A" w:rsidP="00793A1A">
      <w:pPr>
        <w:pStyle w:val="NoSpacing"/>
        <w:jc w:val="both"/>
        <w:rPr>
          <w:b/>
          <w:bCs/>
          <w:sz w:val="28"/>
          <w:szCs w:val="28"/>
        </w:rPr>
      </w:pPr>
    </w:p>
    <w:p w14:paraId="592B1D56" w14:textId="45F0A1B0" w:rsidR="00793A1A" w:rsidRPr="008A1F7D" w:rsidRDefault="00793A1A" w:rsidP="00793A1A">
      <w:pPr>
        <w:pStyle w:val="NoSpacing"/>
        <w:jc w:val="both"/>
        <w:rPr>
          <w:b/>
          <w:bCs/>
          <w:sz w:val="28"/>
          <w:szCs w:val="28"/>
        </w:rPr>
      </w:pPr>
      <w:r w:rsidRPr="008A1F7D">
        <w:rPr>
          <w:b/>
          <w:bCs/>
          <w:sz w:val="28"/>
          <w:szCs w:val="28"/>
        </w:rPr>
        <w:t>Mežacūku un staltbriežu medības ar dzinējiem vai traucēšanu atļautas līdz 13. februārim</w:t>
      </w:r>
    </w:p>
    <w:p w14:paraId="661160D4" w14:textId="77777777" w:rsidR="00793A1A" w:rsidRDefault="00793A1A" w:rsidP="00793A1A">
      <w:pPr>
        <w:pStyle w:val="NoSpacing"/>
        <w:ind w:firstLine="720"/>
        <w:jc w:val="both"/>
      </w:pPr>
    </w:p>
    <w:p w14:paraId="43BC9722" w14:textId="4D39CC1B" w:rsidR="00793A1A" w:rsidRPr="008A1F7D" w:rsidRDefault="00793A1A" w:rsidP="00793A1A">
      <w:pPr>
        <w:pStyle w:val="NoSpacing"/>
        <w:jc w:val="both"/>
        <w:rPr>
          <w:b/>
          <w:bCs/>
        </w:rPr>
      </w:pPr>
      <w:r w:rsidRPr="008A1F7D">
        <w:rPr>
          <w:b/>
          <w:bCs/>
        </w:rPr>
        <w:t>Valsts meža dienests lēmis pagarināt staltbriežu medību termiņu līdz 13. februārim, kā arī līdz šim datumam atļaut meža cūku un staltbriežu medības ar dzinējiem vai traucēšanu. Vienlaikus dienest</w:t>
      </w:r>
      <w:r>
        <w:rPr>
          <w:b/>
          <w:bCs/>
        </w:rPr>
        <w:t>s</w:t>
      </w:r>
      <w:r w:rsidRPr="008A1F7D">
        <w:rPr>
          <w:b/>
          <w:bCs/>
        </w:rPr>
        <w:t xml:space="preserve"> aicina staltbriežu medībās </w:t>
      </w:r>
      <w:r w:rsidR="003A3496">
        <w:rPr>
          <w:b/>
          <w:bCs/>
        </w:rPr>
        <w:t xml:space="preserve">sezonas pagarinājumā </w:t>
      </w:r>
      <w:r w:rsidRPr="008A1F7D">
        <w:rPr>
          <w:b/>
          <w:bCs/>
        </w:rPr>
        <w:t>ievērot izvēles principu un medīt teļus un</w:t>
      </w:r>
      <w:r>
        <w:rPr>
          <w:b/>
          <w:bCs/>
        </w:rPr>
        <w:t xml:space="preserve"> </w:t>
      </w:r>
      <w:r w:rsidRPr="008A1F7D">
        <w:rPr>
          <w:b/>
          <w:bCs/>
        </w:rPr>
        <w:t>buļļus.</w:t>
      </w:r>
    </w:p>
    <w:p w14:paraId="34FEBF54" w14:textId="77777777" w:rsidR="00793A1A" w:rsidRDefault="00793A1A" w:rsidP="00793A1A">
      <w:pPr>
        <w:pStyle w:val="NoSpacing"/>
        <w:ind w:firstLine="720"/>
        <w:jc w:val="both"/>
      </w:pPr>
    </w:p>
    <w:p w14:paraId="2BFEDA66" w14:textId="00FD3FEF" w:rsidR="00793A1A" w:rsidRDefault="00793A1A" w:rsidP="00793A1A">
      <w:pPr>
        <w:pStyle w:val="NoSpacing"/>
        <w:jc w:val="both"/>
      </w:pPr>
      <w:r>
        <w:t xml:space="preserve">Valsts meža dienests (VMD) lēmis </w:t>
      </w:r>
      <w:r w:rsidRPr="008C5D01">
        <w:t xml:space="preserve">2021./2022. gada medību sezonā </w:t>
      </w:r>
      <w:r>
        <w:t xml:space="preserve">pagarināt </w:t>
      </w:r>
      <w:r w:rsidRPr="008C5D01">
        <w:t>staltbriežu medību termiņu</w:t>
      </w:r>
      <w:r>
        <w:t>, nosakot to</w:t>
      </w:r>
      <w:r w:rsidRPr="008C5D01">
        <w:t xml:space="preserve"> līdz 13.</w:t>
      </w:r>
      <w:r>
        <w:t xml:space="preserve"> februārim</w:t>
      </w:r>
      <w:r w:rsidR="00AE0346">
        <w:t>, k</w:t>
      </w:r>
      <w:r>
        <w:t xml:space="preserve">ā arī līdz 13. februārim atļaut </w:t>
      </w:r>
      <w:r w:rsidRPr="008C5D01">
        <w:t>mežacūku un staltbriežu medības ar dzinējiem vai traucēšanu</w:t>
      </w:r>
      <w:r>
        <w:t>. Šādi lēmumi pieņemti, lai</w:t>
      </w:r>
      <w:r w:rsidRPr="006B317E">
        <w:rPr>
          <w:rFonts w:eastAsia="Times New Roman"/>
          <w:szCs w:val="24"/>
        </w:rPr>
        <w:t xml:space="preserve"> sekmētu staltbriežu noteiktā pieļaujamā nomedīšanas apjoma izpildi, kas nepieciešama postījumu novēršanai</w:t>
      </w:r>
      <w:r>
        <w:rPr>
          <w:rFonts w:eastAsia="Times New Roman"/>
          <w:szCs w:val="24"/>
        </w:rPr>
        <w:t xml:space="preserve"> </w:t>
      </w:r>
      <w:r w:rsidRPr="00793A1A">
        <w:rPr>
          <w:rFonts w:eastAsia="Times New Roman"/>
          <w:szCs w:val="24"/>
        </w:rPr>
        <w:t>mežsaimniecības un lauksaimniecības kultūrām</w:t>
      </w:r>
      <w:r w:rsidRPr="006B317E">
        <w:rPr>
          <w:rFonts w:eastAsia="Times New Roman"/>
          <w:szCs w:val="24"/>
        </w:rPr>
        <w:t xml:space="preserve">, un </w:t>
      </w:r>
      <w:r>
        <w:rPr>
          <w:rFonts w:eastAsia="Times New Roman"/>
          <w:szCs w:val="24"/>
        </w:rPr>
        <w:t xml:space="preserve">ierobežotu </w:t>
      </w:r>
      <w:r w:rsidRPr="006B317E">
        <w:rPr>
          <w:rFonts w:eastAsia="Times New Roman"/>
          <w:szCs w:val="24"/>
        </w:rPr>
        <w:t>Āfrikas cūku mēra izplatīšan</w:t>
      </w:r>
      <w:r>
        <w:rPr>
          <w:rFonts w:eastAsia="Times New Roman"/>
          <w:szCs w:val="24"/>
        </w:rPr>
        <w:t>os</w:t>
      </w:r>
      <w:r w:rsidRPr="006B317E">
        <w:rPr>
          <w:rFonts w:eastAsia="Times New Roman"/>
          <w:szCs w:val="24"/>
        </w:rPr>
        <w:t xml:space="preserve"> mežacūku populācijā</w:t>
      </w:r>
      <w:r>
        <w:rPr>
          <w:rFonts w:eastAsia="Times New Roman"/>
          <w:szCs w:val="24"/>
        </w:rPr>
        <w:t>.</w:t>
      </w:r>
    </w:p>
    <w:p w14:paraId="6B0D4F92" w14:textId="77777777" w:rsidR="00793A1A" w:rsidRDefault="00793A1A" w:rsidP="00793A1A">
      <w:pPr>
        <w:pStyle w:val="NoSpacing"/>
        <w:jc w:val="both"/>
      </w:pPr>
    </w:p>
    <w:p w14:paraId="754CE782" w14:textId="67137AC0" w:rsidR="00793A1A" w:rsidRDefault="00793A1A" w:rsidP="00793A1A">
      <w:pPr>
        <w:pStyle w:val="NoSpacing"/>
        <w:jc w:val="both"/>
      </w:pPr>
      <w:r>
        <w:t xml:space="preserve">Mežacūkas ir atļauts medīt cauru gadu, </w:t>
      </w:r>
      <w:r w:rsidR="00AE0346">
        <w:t xml:space="preserve">un </w:t>
      </w:r>
      <w:r>
        <w:t xml:space="preserve">šajā medību sezonā ir atļauts nomedīt </w:t>
      </w:r>
      <w:r w:rsidR="002B6D5B">
        <w:t>32 064</w:t>
      </w:r>
      <w:r>
        <w:t xml:space="preserve"> dzīvniekus. Līdz 24. janvārim VMD saņēmis </w:t>
      </w:r>
      <w:r w:rsidR="00AE0346">
        <w:t>informāciju</w:t>
      </w:r>
      <w:r>
        <w:t xml:space="preserve"> par </w:t>
      </w:r>
      <w:r w:rsidR="002C3425">
        <w:t>17 519</w:t>
      </w:r>
      <w:r>
        <w:t xml:space="preserve"> nomedītām mežacūkām. Staltbriežu </w:t>
      </w:r>
      <w:r w:rsidRPr="001E663C">
        <w:t xml:space="preserve">buļļus atļauts medīt no 1. septembra līdz 31. janvārim, </w:t>
      </w:r>
      <w:r w:rsidR="00247A25" w:rsidRPr="001E663C">
        <w:t xml:space="preserve">bet </w:t>
      </w:r>
      <w:r w:rsidRPr="001E663C">
        <w:t>teļ</w:t>
      </w:r>
      <w:r w:rsidR="00247A25" w:rsidRPr="001E663C">
        <w:t>us</w:t>
      </w:r>
      <w:r w:rsidRPr="001E663C">
        <w:t xml:space="preserve"> un govis – no 15. augusta līdz 31. janvārim</w:t>
      </w:r>
      <w:r w:rsidR="00247A25" w:rsidRPr="001E663C">
        <w:t>. V</w:t>
      </w:r>
      <w:r w:rsidRPr="001E663C">
        <w:t xml:space="preserve">ienlaikus </w:t>
      </w:r>
      <w:r w:rsidR="00AE0346" w:rsidRPr="001E663C">
        <w:t>M</w:t>
      </w:r>
      <w:r w:rsidRPr="001E663C">
        <w:t xml:space="preserve">edību noteikumi paredz iespēju pagarināt medību termiņu. Šajā medību sezonā atļauts nomedīt </w:t>
      </w:r>
      <w:r w:rsidR="002B6D5B" w:rsidRPr="001E663C">
        <w:t>28 610</w:t>
      </w:r>
      <w:r w:rsidRPr="001E663C">
        <w:t xml:space="preserve"> staltbriežus, </w:t>
      </w:r>
      <w:r w:rsidR="00C92D00" w:rsidRPr="001E663C">
        <w:t xml:space="preserve">un </w:t>
      </w:r>
      <w:r w:rsidRPr="001E663C">
        <w:t xml:space="preserve">VMD saņēmis </w:t>
      </w:r>
      <w:r w:rsidR="00AE0346" w:rsidRPr="001E663C">
        <w:t>informāciju</w:t>
      </w:r>
      <w:r w:rsidRPr="001E663C">
        <w:t xml:space="preserve"> par </w:t>
      </w:r>
      <w:r w:rsidR="00E66E45">
        <w:t>15 125</w:t>
      </w:r>
      <w:r>
        <w:t xml:space="preserve"> nomedītiem dzīvniekiem.</w:t>
      </w:r>
      <w:r w:rsidRPr="00B3503D">
        <w:t xml:space="preserve"> </w:t>
      </w:r>
      <w:r>
        <w:t xml:space="preserve">VMD medniekus aicina staltbriežu </w:t>
      </w:r>
      <w:r w:rsidRPr="008C5D01">
        <w:t>medīb</w:t>
      </w:r>
      <w:r w:rsidR="003A3496">
        <w:t>u</w:t>
      </w:r>
      <w:r w:rsidRPr="008C5D01">
        <w:t xml:space="preserve"> </w:t>
      </w:r>
      <w:r w:rsidR="00AE0346">
        <w:t xml:space="preserve">sezonas pagarinājumā </w:t>
      </w:r>
      <w:r w:rsidRPr="008C5D01">
        <w:t xml:space="preserve">ievērot izvēles principu un medīt </w:t>
      </w:r>
      <w:r w:rsidR="00AE0346">
        <w:t xml:space="preserve">tikai </w:t>
      </w:r>
      <w:r w:rsidRPr="008C5D01">
        <w:t>teļus un buļļus.</w:t>
      </w:r>
    </w:p>
    <w:p w14:paraId="342C4276" w14:textId="20FE6928" w:rsidR="00793A1A" w:rsidRDefault="00793A1A" w:rsidP="00793A1A">
      <w:pPr>
        <w:pStyle w:val="NoSpacing"/>
        <w:jc w:val="both"/>
      </w:pPr>
    </w:p>
    <w:p w14:paraId="78CC3B6E" w14:textId="77777777" w:rsidR="00793A1A" w:rsidRDefault="00793A1A" w:rsidP="00793A1A">
      <w:pPr>
        <w:pStyle w:val="NoSpacing"/>
        <w:jc w:val="both"/>
      </w:pPr>
    </w:p>
    <w:p w14:paraId="6CB1F087" w14:textId="1FE6EAD9" w:rsidR="00793A1A" w:rsidRPr="00793A1A" w:rsidRDefault="00793A1A" w:rsidP="00793A1A">
      <w:pPr>
        <w:pStyle w:val="NoSpacing"/>
        <w:jc w:val="both"/>
        <w:rPr>
          <w:u w:val="single"/>
        </w:rPr>
      </w:pPr>
      <w:r w:rsidRPr="00793A1A">
        <w:rPr>
          <w:u w:val="single"/>
        </w:rPr>
        <w:t>Informāciju sagatavoja:</w:t>
      </w:r>
    </w:p>
    <w:p w14:paraId="016568DA" w14:textId="77777777" w:rsidR="00793A1A" w:rsidRDefault="00793A1A" w:rsidP="00793A1A">
      <w:pPr>
        <w:pStyle w:val="NoSpacing"/>
        <w:jc w:val="both"/>
      </w:pPr>
      <w:r>
        <w:t>Valsts meža dienesta</w:t>
      </w:r>
    </w:p>
    <w:p w14:paraId="2A7425C6" w14:textId="77777777" w:rsidR="00793A1A" w:rsidRDefault="00793A1A" w:rsidP="00793A1A">
      <w:pPr>
        <w:pStyle w:val="NoSpacing"/>
        <w:jc w:val="both"/>
      </w:pPr>
      <w:r>
        <w:t>sabiedrisko attiecību speciāliste</w:t>
      </w:r>
    </w:p>
    <w:p w14:paraId="44D9E7B6" w14:textId="77777777" w:rsidR="00793A1A" w:rsidRDefault="00793A1A" w:rsidP="00793A1A">
      <w:pPr>
        <w:pStyle w:val="NoSpacing"/>
        <w:jc w:val="both"/>
      </w:pPr>
      <w:r>
        <w:t>Vineta Vilcāne</w:t>
      </w:r>
    </w:p>
    <w:p w14:paraId="769AFABB" w14:textId="77777777" w:rsidR="00793A1A" w:rsidRDefault="00793A1A" w:rsidP="00793A1A">
      <w:pPr>
        <w:pStyle w:val="NoSpacing"/>
        <w:jc w:val="both"/>
      </w:pPr>
      <w:r>
        <w:t>29386203; vineta.vilcane@vmd.gov.lv</w:t>
      </w:r>
    </w:p>
    <w:p w14:paraId="3291D6B7" w14:textId="77777777" w:rsidR="00793A1A" w:rsidRDefault="00793A1A" w:rsidP="00793A1A">
      <w:pPr>
        <w:pStyle w:val="NoSpacing"/>
        <w:jc w:val="both"/>
      </w:pPr>
      <w:r>
        <w:t>www.vmd.gov.lv</w:t>
      </w:r>
    </w:p>
    <w:p w14:paraId="5B14F786" w14:textId="77777777" w:rsidR="00793A1A" w:rsidRDefault="00793A1A" w:rsidP="00793A1A">
      <w:pPr>
        <w:pStyle w:val="NoSpacing"/>
        <w:jc w:val="both"/>
      </w:pPr>
    </w:p>
    <w:p w14:paraId="3D10C423" w14:textId="77777777" w:rsidR="00ED6AC4" w:rsidRDefault="00ED6AC4"/>
    <w:sectPr w:rsidR="00ED6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D5"/>
    <w:rsid w:val="001E663C"/>
    <w:rsid w:val="00247A25"/>
    <w:rsid w:val="002B6D5B"/>
    <w:rsid w:val="002C3425"/>
    <w:rsid w:val="003A3496"/>
    <w:rsid w:val="00402BD5"/>
    <w:rsid w:val="005D0EE3"/>
    <w:rsid w:val="00793A1A"/>
    <w:rsid w:val="009839D9"/>
    <w:rsid w:val="00AE0346"/>
    <w:rsid w:val="00BE12BA"/>
    <w:rsid w:val="00C92D00"/>
    <w:rsid w:val="00E66E45"/>
    <w:rsid w:val="00ED6AC4"/>
    <w:rsid w:val="00F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18FCE"/>
  <w15:chartTrackingRefBased/>
  <w15:docId w15:val="{B5C57C31-FC73-4672-A99E-59CA8E00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A1A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1A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1A"/>
    <w:rPr>
      <w:rFonts w:ascii="Times New Roman" w:eastAsia="Calibri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AE034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46"/>
    <w:pPr>
      <w:widowControl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4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Vilcāne</dc:creator>
  <cp:keywords/>
  <dc:description/>
  <cp:lastModifiedBy>Vineta Vilcāne</cp:lastModifiedBy>
  <cp:revision>10</cp:revision>
  <dcterms:created xsi:type="dcterms:W3CDTF">2022-01-24T13:33:00Z</dcterms:created>
  <dcterms:modified xsi:type="dcterms:W3CDTF">2022-01-25T10:29:00Z</dcterms:modified>
</cp:coreProperties>
</file>